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CC42" w14:textId="22939E02" w:rsidR="007374E8" w:rsidRDefault="003B123B" w:rsidP="003B123B">
      <w:pPr>
        <w:jc w:val="center"/>
        <w:rPr>
          <w:b/>
          <w:bCs/>
        </w:rPr>
      </w:pPr>
      <w:r w:rsidRPr="003B123B">
        <w:rPr>
          <w:b/>
          <w:bCs/>
        </w:rPr>
        <w:t>P1 Wireless PA System</w:t>
      </w:r>
    </w:p>
    <w:p w14:paraId="14216921" w14:textId="77777777" w:rsidR="003B123B" w:rsidRPr="003B123B" w:rsidRDefault="003B123B" w:rsidP="003B123B">
      <w:pPr>
        <w:jc w:val="center"/>
        <w:rPr>
          <w:b/>
          <w:bCs/>
        </w:rPr>
      </w:pPr>
    </w:p>
    <w:p w14:paraId="5FC2B48E" w14:textId="4E06F50F" w:rsidR="00E405C5" w:rsidRDefault="00E405C5" w:rsidP="007374E8">
      <w:pPr>
        <w:pStyle w:val="ListParagraph"/>
        <w:numPr>
          <w:ilvl w:val="0"/>
          <w:numId w:val="1"/>
        </w:numPr>
      </w:pPr>
      <w:r>
        <w:t>Charge your system when you first take it out of the box.</w:t>
      </w:r>
      <w:r w:rsidR="00795EDB">
        <w:t xml:space="preserve"> The yellow/amber light means its charging. Green means it is fully charged.</w:t>
      </w:r>
    </w:p>
    <w:p w14:paraId="5E21DD38" w14:textId="7F033E13" w:rsidR="007374E8" w:rsidRDefault="007374E8" w:rsidP="007374E8">
      <w:pPr>
        <w:pStyle w:val="ListParagraph"/>
        <w:numPr>
          <w:ilvl w:val="0"/>
          <w:numId w:val="1"/>
        </w:numPr>
      </w:pPr>
      <w:r>
        <w:t>To turn on the PA transmitter, press and hold the button for 3 seconds. The LED should be blinking blue</w:t>
      </w:r>
      <w:r w:rsidR="004A2A8C">
        <w:t>. If it is solid blue, that means it is already paired to one or more of the receivers.</w:t>
      </w:r>
    </w:p>
    <w:p w14:paraId="5F12E318" w14:textId="7A668535" w:rsidR="007374E8" w:rsidRDefault="007374E8" w:rsidP="007374E8">
      <w:pPr>
        <w:pStyle w:val="ListParagraph"/>
        <w:numPr>
          <w:ilvl w:val="0"/>
          <w:numId w:val="1"/>
        </w:numPr>
      </w:pPr>
      <w:r>
        <w:t xml:space="preserve">To turn on the Left and Right PA Receivers, press and hold the button for 3 seconds. The LED should be blinking blue. </w:t>
      </w:r>
      <w:r w:rsidR="004A2A8C">
        <w:t xml:space="preserve">If it is solid blue, that means it is already paired to </w:t>
      </w:r>
      <w:r w:rsidR="004A2A8C">
        <w:t>the transmitter.</w:t>
      </w:r>
    </w:p>
    <w:p w14:paraId="5430A0BB" w14:textId="5ADB2302" w:rsidR="007374E8" w:rsidRDefault="004A2A8C" w:rsidP="007374E8">
      <w:pPr>
        <w:pStyle w:val="ListParagraph"/>
        <w:numPr>
          <w:ilvl w:val="0"/>
          <w:numId w:val="1"/>
        </w:numPr>
      </w:pPr>
      <w:r>
        <w:t>To pair, p</w:t>
      </w:r>
      <w:r w:rsidR="007374E8">
        <w:t>ress</w:t>
      </w:r>
      <w:r w:rsidR="00DA64C7">
        <w:t xml:space="preserve"> and release</w:t>
      </w:r>
      <w:r w:rsidR="007374E8">
        <w:t xml:space="preserve"> the pairing button on the </w:t>
      </w:r>
      <w:r w:rsidR="00B31711">
        <w:t xml:space="preserve">transmitter and the </w:t>
      </w:r>
      <w:r w:rsidR="007374E8">
        <w:t>receiver</w:t>
      </w:r>
      <w:r>
        <w:t>.</w:t>
      </w:r>
      <w:r w:rsidR="0001093F">
        <w:t xml:space="preserve"> Once paired,</w:t>
      </w:r>
      <w:r w:rsidR="007374E8">
        <w:t xml:space="preserve"> both the transmitter and receiver will have solid blue lights. Repeat with the other receiver.</w:t>
      </w:r>
      <w:r>
        <w:t xml:space="preserve"> </w:t>
      </w:r>
    </w:p>
    <w:p w14:paraId="57CFF685" w14:textId="23E74149" w:rsidR="00B31711" w:rsidRDefault="001951D2" w:rsidP="007374E8">
      <w:pPr>
        <w:pStyle w:val="ListParagraph"/>
        <w:numPr>
          <w:ilvl w:val="0"/>
          <w:numId w:val="1"/>
        </w:numPr>
      </w:pPr>
      <w:r>
        <w:t xml:space="preserve">Attach the Removable antenna to the back of the PA </w:t>
      </w:r>
      <w:proofErr w:type="gramStart"/>
      <w:r>
        <w:t>transmitter</w:t>
      </w:r>
      <w:r>
        <w:t>, and</w:t>
      </w:r>
      <w:proofErr w:type="gramEnd"/>
      <w:r>
        <w:t xml:space="preserve"> c</w:t>
      </w:r>
      <w:r w:rsidR="007374E8">
        <w:t xml:space="preserve">onnect the PA transmitter to the audio source. </w:t>
      </w:r>
    </w:p>
    <w:p w14:paraId="58B9DC64" w14:textId="2CDBBD66" w:rsidR="00B31711" w:rsidRDefault="00B31711" w:rsidP="007374E8">
      <w:pPr>
        <w:pStyle w:val="ListParagraph"/>
        <w:numPr>
          <w:ilvl w:val="0"/>
          <w:numId w:val="1"/>
        </w:numPr>
      </w:pPr>
      <w:r>
        <w:t>Connect the left receiver to the speakers on the left via XLR. Connect the right receiver to the speakers on the right via XLR.</w:t>
      </w:r>
      <w:r w:rsidRPr="00B31711">
        <w:t xml:space="preserve"> </w:t>
      </w:r>
      <w:r>
        <w:t>Ensure that the speaker volume is not set above 50% for set-up purposes (You can turn it up/adjust later).</w:t>
      </w:r>
    </w:p>
    <w:p w14:paraId="300C9945" w14:textId="77677A69" w:rsidR="00000000" w:rsidRDefault="007374E8" w:rsidP="007374E8">
      <w:pPr>
        <w:pStyle w:val="ListParagraph"/>
        <w:numPr>
          <w:ilvl w:val="0"/>
          <w:numId w:val="1"/>
        </w:numPr>
      </w:pPr>
      <w:r>
        <w:t xml:space="preserve">Play your audio source, and you should hear audio coming through the speakers. </w:t>
      </w:r>
    </w:p>
    <w:p w14:paraId="6EE5562E" w14:textId="77777777" w:rsidR="00B31711" w:rsidRDefault="00B31711" w:rsidP="00D442FB">
      <w:pPr>
        <w:ind w:left="360"/>
      </w:pPr>
    </w:p>
    <w:p w14:paraId="59467C71" w14:textId="43A964A8" w:rsidR="00DA0586" w:rsidRDefault="00D442FB" w:rsidP="00DA0586">
      <w:pPr>
        <w:ind w:left="360"/>
      </w:pPr>
      <w:r>
        <w:t>Tips &amp; Hints:</w:t>
      </w:r>
    </w:p>
    <w:p w14:paraId="7A42F3D9" w14:textId="77777777" w:rsidR="00024547" w:rsidRDefault="00024547" w:rsidP="00024547">
      <w:pPr>
        <w:sectPr w:rsidR="00024547" w:rsidSect="007D0B0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FCB832" w14:textId="77777777" w:rsidR="00D442FB" w:rsidRDefault="00D442FB" w:rsidP="00024547"/>
    <w:p w14:paraId="5FE3FAD5" w14:textId="626DF6A6" w:rsidR="00DA0586" w:rsidRDefault="00D442FB" w:rsidP="00024547">
      <w:pPr>
        <w:ind w:left="360"/>
      </w:pPr>
      <w:r>
        <w:t>• Range: The range varies depending on the</w:t>
      </w:r>
      <w:r w:rsidR="00024547">
        <w:t xml:space="preserve"> </w:t>
      </w:r>
      <w:r>
        <w:t xml:space="preserve">environmental conditions like weather, </w:t>
      </w:r>
      <w:proofErr w:type="gramStart"/>
      <w:r>
        <w:t>terrain</w:t>
      </w:r>
      <w:proofErr w:type="gramEnd"/>
      <w:r w:rsidR="00024547">
        <w:t xml:space="preserve"> </w:t>
      </w:r>
      <w:r>
        <w:t>and buildings. We have gotten as much as 300</w:t>
      </w:r>
      <w:r w:rsidR="00024547">
        <w:t xml:space="preserve"> </w:t>
      </w:r>
      <w:r>
        <w:t>feet range.</w:t>
      </w:r>
    </w:p>
    <w:p w14:paraId="185D5276" w14:textId="0B4FD9ED" w:rsidR="00D442FB" w:rsidRDefault="00DA0586" w:rsidP="00DA0586">
      <w:pPr>
        <w:ind w:left="360"/>
      </w:pPr>
      <w:r>
        <w:t xml:space="preserve">• Battery: Charge the P1 transmitter and receivers </w:t>
      </w:r>
      <w:r w:rsidR="00E405C5">
        <w:t xml:space="preserve">prior to setting up your system. There will be some charge, but for safety reasons, they will not be fully charged before shipping. </w:t>
      </w:r>
    </w:p>
    <w:p w14:paraId="7591C716" w14:textId="77777777" w:rsidR="00024547" w:rsidRDefault="00024547" w:rsidP="00DA0586">
      <w:pPr>
        <w:ind w:left="360"/>
        <w:sectPr w:rsidR="00024547" w:rsidSect="000245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340047" w14:textId="77777777" w:rsidR="00E405C5" w:rsidRDefault="00E405C5" w:rsidP="00DA0586">
      <w:pPr>
        <w:ind w:left="360"/>
      </w:pPr>
    </w:p>
    <w:p w14:paraId="2AC9CCC9" w14:textId="77777777" w:rsidR="00024547" w:rsidRDefault="00024547" w:rsidP="00D442FB">
      <w:pPr>
        <w:ind w:left="360"/>
        <w:sectPr w:rsidR="00024547" w:rsidSect="000245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E2E4B0" w14:textId="555DD605" w:rsidR="00024547" w:rsidRDefault="00D442FB" w:rsidP="00024547">
      <w:pPr>
        <w:ind w:left="360"/>
        <w:sectPr w:rsidR="00024547" w:rsidSect="000245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• Placement: Our technology automatically finds the</w:t>
      </w:r>
      <w:r w:rsidR="00024547">
        <w:t xml:space="preserve"> </w:t>
      </w:r>
      <w:r>
        <w:t>most interference-free channel, but we</w:t>
      </w:r>
      <w:r w:rsidR="00024547">
        <w:t xml:space="preserve"> </w:t>
      </w:r>
      <w:r>
        <w:t>recommend setting up your P1 Transmitter off the</w:t>
      </w:r>
      <w:r w:rsidR="00024547">
        <w:t xml:space="preserve"> </w:t>
      </w:r>
      <w:r>
        <w:t>ground and at least 1m away from your Wi-Fi</w:t>
      </w:r>
      <w:r w:rsidR="00024547">
        <w:t xml:space="preserve"> </w:t>
      </w:r>
      <w:r>
        <w:t>router for optimal listening and connection</w:t>
      </w:r>
      <w:r w:rsidR="00DA0586">
        <w:t>.</w:t>
      </w:r>
      <w:r w:rsidR="001951D2">
        <w:t xml:space="preserve"> Set u</w:t>
      </w:r>
      <w:r w:rsidR="00024547">
        <w:t xml:space="preserve">p </w:t>
      </w:r>
      <w:r w:rsidR="001951D2">
        <w:t>receivers at least 1m apart.</w:t>
      </w:r>
      <w:r w:rsidR="00024547" w:rsidRPr="00024547">
        <w:rPr>
          <w:noProof/>
        </w:rPr>
        <w:t xml:space="preserve"> </w:t>
      </w:r>
      <w:r w:rsidR="00024547">
        <w:rPr>
          <w:noProof/>
        </w:rPr>
        <w:t xml:space="preserve"> It is best to keep a clear line of sight from transmitter </w:t>
      </w:r>
      <w:r w:rsidR="009D3C83">
        <w:rPr>
          <w:noProof/>
        </w:rPr>
        <w:t>to receivers, keeping antenna placement in mind.</w:t>
      </w:r>
    </w:p>
    <w:p w14:paraId="0AB3794D" w14:textId="0BE85DBA" w:rsidR="00DA0586" w:rsidRDefault="009D3C83" w:rsidP="00024547">
      <w:pPr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39D869" wp14:editId="446E0787">
            <wp:simplePos x="0" y="0"/>
            <wp:positionH relativeFrom="margin">
              <wp:posOffset>853440</wp:posOffset>
            </wp:positionH>
            <wp:positionV relativeFrom="margin">
              <wp:posOffset>6017895</wp:posOffset>
            </wp:positionV>
            <wp:extent cx="4236720" cy="2455545"/>
            <wp:effectExtent l="0" t="0" r="0" b="0"/>
            <wp:wrapSquare wrapText="bothSides"/>
            <wp:docPr id="83591582" name="Picture 1" descr="A group of black electronic de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1582" name="Picture 1" descr="A group of black electronic device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39" b="7026"/>
                    <a:stretch/>
                  </pic:blipFill>
                  <pic:spPr bwMode="auto">
                    <a:xfrm>
                      <a:off x="0" y="0"/>
                      <a:ext cx="4236720" cy="2455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8E96D" w14:textId="11010A76" w:rsidR="00DA0586" w:rsidRDefault="00DA0586" w:rsidP="00DA0586"/>
    <w:sectPr w:rsidR="00DA0586" w:rsidSect="0002454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26168"/>
    <w:multiLevelType w:val="hybridMultilevel"/>
    <w:tmpl w:val="435A4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334246"/>
    <w:multiLevelType w:val="hybridMultilevel"/>
    <w:tmpl w:val="6B484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2F6261"/>
    <w:multiLevelType w:val="hybridMultilevel"/>
    <w:tmpl w:val="74101F10"/>
    <w:lvl w:ilvl="0" w:tplc="B31C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59A0"/>
    <w:multiLevelType w:val="hybridMultilevel"/>
    <w:tmpl w:val="A532F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5416607">
    <w:abstractNumId w:val="2"/>
  </w:num>
  <w:num w:numId="2" w16cid:durableId="374160366">
    <w:abstractNumId w:val="0"/>
  </w:num>
  <w:num w:numId="3" w16cid:durableId="1371803030">
    <w:abstractNumId w:val="1"/>
  </w:num>
  <w:num w:numId="4" w16cid:durableId="1226599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E8"/>
    <w:rsid w:val="0001093F"/>
    <w:rsid w:val="00024547"/>
    <w:rsid w:val="001951D2"/>
    <w:rsid w:val="00323907"/>
    <w:rsid w:val="003B123B"/>
    <w:rsid w:val="00410F4D"/>
    <w:rsid w:val="0049734D"/>
    <w:rsid w:val="004A2A8C"/>
    <w:rsid w:val="007374E8"/>
    <w:rsid w:val="00795EDB"/>
    <w:rsid w:val="007D0B0A"/>
    <w:rsid w:val="00807058"/>
    <w:rsid w:val="009D3C83"/>
    <w:rsid w:val="00A030E9"/>
    <w:rsid w:val="00B31711"/>
    <w:rsid w:val="00D442FB"/>
    <w:rsid w:val="00DA0586"/>
    <w:rsid w:val="00DA64C7"/>
    <w:rsid w:val="00E405C5"/>
    <w:rsid w:val="00F3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B6FE"/>
  <w15:chartTrackingRefBased/>
  <w15:docId w15:val="{86AA5E7C-A37D-9C45-A5CE-E230D936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Krikorian</dc:creator>
  <cp:keywords/>
  <dc:description/>
  <cp:lastModifiedBy>laura krikorian</cp:lastModifiedBy>
  <cp:revision>16</cp:revision>
  <cp:lastPrinted>2023-05-01T21:05:00Z</cp:lastPrinted>
  <dcterms:created xsi:type="dcterms:W3CDTF">2023-01-12T23:21:00Z</dcterms:created>
  <dcterms:modified xsi:type="dcterms:W3CDTF">2023-09-13T18:55:00Z</dcterms:modified>
</cp:coreProperties>
</file>